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24D" w:rsidRPr="000F5006" w:rsidRDefault="007B124D" w:rsidP="000F5006">
      <w:pPr>
        <w:spacing w:after="0" w:line="480" w:lineRule="auto"/>
        <w:contextualSpacing/>
        <w:jc w:val="center"/>
        <w:rPr>
          <w:rFonts w:ascii="Times New Roman" w:hAnsi="Times New Roman" w:cs="Times New Roman"/>
          <w:sz w:val="24"/>
          <w:szCs w:val="24"/>
        </w:rPr>
      </w:pPr>
      <w:bookmarkStart w:id="0" w:name="_GoBack"/>
    </w:p>
    <w:p w:rsidR="007B124D" w:rsidRPr="000F5006" w:rsidRDefault="007B124D" w:rsidP="000F5006">
      <w:pPr>
        <w:spacing w:after="0" w:line="480" w:lineRule="auto"/>
        <w:contextualSpacing/>
        <w:jc w:val="center"/>
        <w:rPr>
          <w:rFonts w:ascii="Times New Roman" w:hAnsi="Times New Roman" w:cs="Times New Roman"/>
          <w:sz w:val="24"/>
          <w:szCs w:val="24"/>
        </w:rPr>
      </w:pPr>
    </w:p>
    <w:p w:rsidR="007B124D" w:rsidRPr="000F5006" w:rsidRDefault="007B124D" w:rsidP="000F5006">
      <w:pPr>
        <w:spacing w:after="0" w:line="480" w:lineRule="auto"/>
        <w:contextualSpacing/>
        <w:jc w:val="center"/>
        <w:rPr>
          <w:rFonts w:ascii="Times New Roman" w:hAnsi="Times New Roman" w:cs="Times New Roman"/>
          <w:sz w:val="24"/>
          <w:szCs w:val="24"/>
        </w:rPr>
      </w:pPr>
    </w:p>
    <w:p w:rsidR="007B124D" w:rsidRPr="000F5006" w:rsidRDefault="007B124D" w:rsidP="000F5006">
      <w:pPr>
        <w:spacing w:after="0" w:line="480" w:lineRule="auto"/>
        <w:contextualSpacing/>
        <w:jc w:val="center"/>
        <w:rPr>
          <w:rFonts w:ascii="Times New Roman" w:hAnsi="Times New Roman" w:cs="Times New Roman"/>
          <w:sz w:val="24"/>
          <w:szCs w:val="24"/>
        </w:rPr>
      </w:pPr>
    </w:p>
    <w:p w:rsidR="007B124D" w:rsidRPr="000F5006" w:rsidRDefault="007B124D" w:rsidP="000F5006">
      <w:pPr>
        <w:spacing w:after="0" w:line="480" w:lineRule="auto"/>
        <w:contextualSpacing/>
        <w:jc w:val="center"/>
        <w:rPr>
          <w:rFonts w:ascii="Times New Roman" w:hAnsi="Times New Roman" w:cs="Times New Roman"/>
          <w:sz w:val="24"/>
          <w:szCs w:val="24"/>
        </w:rPr>
      </w:pPr>
    </w:p>
    <w:p w:rsidR="007B124D" w:rsidRPr="000F5006" w:rsidRDefault="007B124D" w:rsidP="000F5006">
      <w:pPr>
        <w:spacing w:after="0" w:line="480" w:lineRule="auto"/>
        <w:contextualSpacing/>
        <w:jc w:val="center"/>
        <w:rPr>
          <w:rFonts w:ascii="Times New Roman" w:hAnsi="Times New Roman" w:cs="Times New Roman"/>
          <w:sz w:val="24"/>
          <w:szCs w:val="24"/>
        </w:rPr>
      </w:pPr>
      <w:r w:rsidRPr="000F5006">
        <w:rPr>
          <w:rFonts w:ascii="Times New Roman" w:hAnsi="Times New Roman" w:cs="Times New Roman"/>
          <w:sz w:val="24"/>
          <w:szCs w:val="24"/>
        </w:rPr>
        <w:t>Community Empowerment</w:t>
      </w:r>
    </w:p>
    <w:p w:rsidR="007B124D" w:rsidRPr="000F5006" w:rsidRDefault="007B124D" w:rsidP="000F5006">
      <w:pPr>
        <w:spacing w:after="0" w:line="480" w:lineRule="auto"/>
        <w:contextualSpacing/>
        <w:jc w:val="center"/>
        <w:rPr>
          <w:rFonts w:ascii="Times New Roman" w:hAnsi="Times New Roman" w:cs="Times New Roman"/>
          <w:sz w:val="24"/>
          <w:szCs w:val="24"/>
        </w:rPr>
      </w:pPr>
      <w:r w:rsidRPr="000F5006">
        <w:rPr>
          <w:rFonts w:ascii="Times New Roman" w:hAnsi="Times New Roman" w:cs="Times New Roman"/>
          <w:sz w:val="24"/>
          <w:szCs w:val="24"/>
        </w:rPr>
        <w:t>Name</w:t>
      </w:r>
    </w:p>
    <w:p w:rsidR="007B124D" w:rsidRPr="000F5006" w:rsidRDefault="007B124D" w:rsidP="000F5006">
      <w:pPr>
        <w:spacing w:after="0" w:line="480" w:lineRule="auto"/>
        <w:contextualSpacing/>
        <w:jc w:val="center"/>
        <w:rPr>
          <w:rFonts w:ascii="Times New Roman" w:hAnsi="Times New Roman" w:cs="Times New Roman"/>
          <w:sz w:val="24"/>
          <w:szCs w:val="24"/>
        </w:rPr>
      </w:pPr>
      <w:r w:rsidRPr="000F5006">
        <w:rPr>
          <w:rFonts w:ascii="Times New Roman" w:hAnsi="Times New Roman" w:cs="Times New Roman"/>
          <w:sz w:val="24"/>
          <w:szCs w:val="24"/>
        </w:rPr>
        <w:t>Date</w:t>
      </w:r>
    </w:p>
    <w:p w:rsidR="007B124D" w:rsidRPr="000F5006" w:rsidRDefault="007B124D" w:rsidP="000F5006">
      <w:pPr>
        <w:spacing w:after="0" w:line="480" w:lineRule="auto"/>
        <w:contextualSpacing/>
        <w:rPr>
          <w:rFonts w:ascii="Times New Roman" w:hAnsi="Times New Roman" w:cs="Times New Roman"/>
          <w:sz w:val="24"/>
          <w:szCs w:val="24"/>
        </w:rPr>
      </w:pPr>
      <w:r w:rsidRPr="000F5006">
        <w:rPr>
          <w:rFonts w:ascii="Times New Roman" w:hAnsi="Times New Roman" w:cs="Times New Roman"/>
          <w:sz w:val="24"/>
          <w:szCs w:val="24"/>
        </w:rPr>
        <w:br w:type="page"/>
      </w:r>
    </w:p>
    <w:p w:rsidR="00FE2E02" w:rsidRPr="000F5006" w:rsidRDefault="00043C38" w:rsidP="000F5006">
      <w:pPr>
        <w:spacing w:after="0" w:line="480" w:lineRule="auto"/>
        <w:contextualSpacing/>
        <w:jc w:val="center"/>
        <w:rPr>
          <w:rFonts w:ascii="Times New Roman" w:hAnsi="Times New Roman" w:cs="Times New Roman"/>
          <w:b/>
          <w:sz w:val="24"/>
          <w:szCs w:val="24"/>
        </w:rPr>
      </w:pPr>
      <w:r w:rsidRPr="000F5006">
        <w:rPr>
          <w:rFonts w:ascii="Times New Roman" w:hAnsi="Times New Roman" w:cs="Times New Roman"/>
          <w:b/>
          <w:sz w:val="24"/>
          <w:szCs w:val="24"/>
        </w:rPr>
        <w:lastRenderedPageBreak/>
        <w:t>Community</w:t>
      </w:r>
      <w:r w:rsidR="00B26432" w:rsidRPr="000F5006">
        <w:rPr>
          <w:rFonts w:ascii="Times New Roman" w:hAnsi="Times New Roman" w:cs="Times New Roman"/>
          <w:b/>
          <w:sz w:val="24"/>
          <w:szCs w:val="24"/>
        </w:rPr>
        <w:t xml:space="preserve"> Empowerment</w:t>
      </w:r>
    </w:p>
    <w:p w:rsidR="00A65193" w:rsidRPr="000F5006" w:rsidRDefault="00A65193" w:rsidP="000F5006">
      <w:pPr>
        <w:spacing w:after="0" w:line="480" w:lineRule="auto"/>
        <w:ind w:firstLine="720"/>
        <w:contextualSpacing/>
        <w:rPr>
          <w:rFonts w:ascii="Times New Roman" w:hAnsi="Times New Roman" w:cs="Times New Roman"/>
          <w:sz w:val="24"/>
          <w:szCs w:val="24"/>
        </w:rPr>
      </w:pPr>
      <w:r w:rsidRPr="000F5006">
        <w:rPr>
          <w:rFonts w:ascii="Times New Roman" w:hAnsi="Times New Roman" w:cs="Times New Roman"/>
          <w:sz w:val="24"/>
          <w:szCs w:val="24"/>
        </w:rPr>
        <w:t>When focusing on community empowerment as a way of elevating the society, the emphasis is directed on the types of relationships formed between social workers and the community. For any community to be successfully empowered, relationships formed have to be based on trust. As a result, the social work landscape seems to be taking a different trend that is more culture centered. This is due to the deteriorating socioeconomic conditions for big sections of the society, particularly for the young, old and minority groups</w:t>
      </w:r>
      <w:r w:rsidR="00044A22" w:rsidRPr="000F5006">
        <w:rPr>
          <w:rFonts w:ascii="Times New Roman" w:hAnsi="Times New Roman" w:cs="Times New Roman"/>
          <w:sz w:val="24"/>
          <w:szCs w:val="24"/>
        </w:rPr>
        <w:t xml:space="preserve"> (</w:t>
      </w:r>
      <w:r w:rsidR="00044A22" w:rsidRPr="000F5006">
        <w:rPr>
          <w:rFonts w:ascii="Times New Roman" w:hAnsi="Times New Roman" w:cs="Times New Roman"/>
          <w:color w:val="000000"/>
          <w:sz w:val="24"/>
          <w:szCs w:val="24"/>
          <w:shd w:val="clear" w:color="auto" w:fill="FFFFFF"/>
        </w:rPr>
        <w:t xml:space="preserve">Turner &amp; Shera, </w:t>
      </w:r>
      <w:r w:rsidR="00044A22" w:rsidRPr="000F5006">
        <w:rPr>
          <w:rFonts w:ascii="Times New Roman" w:hAnsi="Times New Roman" w:cs="Times New Roman"/>
          <w:color w:val="000000"/>
          <w:sz w:val="24"/>
          <w:szCs w:val="24"/>
          <w:shd w:val="clear" w:color="auto" w:fill="FFFFFF"/>
        </w:rPr>
        <w:t>2005)</w:t>
      </w:r>
      <w:r w:rsidRPr="000F5006">
        <w:rPr>
          <w:rFonts w:ascii="Times New Roman" w:hAnsi="Times New Roman" w:cs="Times New Roman"/>
          <w:sz w:val="24"/>
          <w:szCs w:val="24"/>
        </w:rPr>
        <w:t>. Restructuring the relationship between social workers and the community is vital in achieving community empowerment.</w:t>
      </w:r>
    </w:p>
    <w:p w:rsidR="00A65193" w:rsidRPr="000F5006" w:rsidRDefault="00A65193" w:rsidP="000F5006">
      <w:pPr>
        <w:spacing w:after="0" w:line="480" w:lineRule="auto"/>
        <w:ind w:firstLine="720"/>
        <w:contextualSpacing/>
        <w:rPr>
          <w:rFonts w:ascii="Times New Roman" w:hAnsi="Times New Roman" w:cs="Times New Roman"/>
          <w:sz w:val="24"/>
          <w:szCs w:val="24"/>
        </w:rPr>
      </w:pPr>
      <w:r w:rsidRPr="000F5006">
        <w:rPr>
          <w:rFonts w:ascii="Times New Roman" w:hAnsi="Times New Roman" w:cs="Times New Roman"/>
          <w:sz w:val="24"/>
          <w:szCs w:val="24"/>
        </w:rPr>
        <w:t>These types of relationships are based on one’s knowledge regarding a community’s cultural background. Such knowledge is essential since it helps social workers easily establish grounds on how best to conduct their services with diverse populations</w:t>
      </w:r>
      <w:r w:rsidR="00F528D3" w:rsidRPr="000F5006">
        <w:rPr>
          <w:rFonts w:ascii="Times New Roman" w:hAnsi="Times New Roman" w:cs="Times New Roman"/>
          <w:sz w:val="24"/>
          <w:szCs w:val="24"/>
        </w:rPr>
        <w:t xml:space="preserve"> (</w:t>
      </w:r>
      <w:r w:rsidR="00F528D3" w:rsidRPr="000F5006">
        <w:rPr>
          <w:rFonts w:ascii="Times New Roman" w:hAnsi="Times New Roman" w:cs="Times New Roman"/>
          <w:color w:val="000000"/>
          <w:sz w:val="24"/>
          <w:szCs w:val="24"/>
          <w:shd w:val="clear" w:color="auto" w:fill="FFFFFF"/>
        </w:rPr>
        <w:t xml:space="preserve">Guzzetta, </w:t>
      </w:r>
      <w:r w:rsidR="00F528D3" w:rsidRPr="000F5006">
        <w:rPr>
          <w:rFonts w:ascii="Times New Roman" w:hAnsi="Times New Roman" w:cs="Times New Roman"/>
          <w:color w:val="000000"/>
          <w:sz w:val="24"/>
          <w:szCs w:val="24"/>
          <w:shd w:val="clear" w:color="auto" w:fill="FFFFFF"/>
        </w:rPr>
        <w:t>2007)</w:t>
      </w:r>
      <w:r w:rsidRPr="000F5006">
        <w:rPr>
          <w:rFonts w:ascii="Times New Roman" w:hAnsi="Times New Roman" w:cs="Times New Roman"/>
          <w:sz w:val="24"/>
          <w:szCs w:val="24"/>
        </w:rPr>
        <w:t xml:space="preserve">. The usual approach to community empowerment often restricts what feels meaningful to the different communities, therefore, limiting the opportunities that help strengthen bonds between community and case workers. </w:t>
      </w:r>
    </w:p>
    <w:p w:rsidR="00534765" w:rsidRPr="000F5006" w:rsidRDefault="00A65193" w:rsidP="000F5006">
      <w:pPr>
        <w:spacing w:after="0" w:line="480" w:lineRule="auto"/>
        <w:ind w:firstLine="720"/>
        <w:contextualSpacing/>
        <w:rPr>
          <w:rFonts w:ascii="Times New Roman" w:hAnsi="Times New Roman" w:cs="Times New Roman"/>
          <w:sz w:val="24"/>
          <w:szCs w:val="24"/>
        </w:rPr>
      </w:pPr>
      <w:r w:rsidRPr="000F5006">
        <w:rPr>
          <w:rFonts w:ascii="Times New Roman" w:hAnsi="Times New Roman" w:cs="Times New Roman"/>
          <w:sz w:val="24"/>
          <w:szCs w:val="24"/>
        </w:rPr>
        <w:t>Transforming the current practice to that one that is more cultural centered requires a higher level of commitment and sacrifice from social workers. Additionally, social workers have to appreciate the cultural diversity, heritage, and background of the communities they work with to maintain ethical standards</w:t>
      </w:r>
      <w:r w:rsidR="007C3EF0" w:rsidRPr="000F5006">
        <w:rPr>
          <w:rFonts w:ascii="Times New Roman" w:hAnsi="Times New Roman" w:cs="Times New Roman"/>
          <w:sz w:val="24"/>
          <w:szCs w:val="24"/>
        </w:rPr>
        <w:t xml:space="preserve"> </w:t>
      </w:r>
      <w:r w:rsidR="007C3EF0" w:rsidRPr="000F5006">
        <w:rPr>
          <w:rFonts w:ascii="Times New Roman" w:hAnsi="Times New Roman" w:cs="Times New Roman"/>
          <w:sz w:val="24"/>
          <w:szCs w:val="24"/>
        </w:rPr>
        <w:t>(</w:t>
      </w:r>
      <w:r w:rsidR="007C3EF0" w:rsidRPr="000F5006">
        <w:rPr>
          <w:rFonts w:ascii="Times New Roman" w:hAnsi="Times New Roman" w:cs="Times New Roman"/>
          <w:color w:val="000000"/>
          <w:sz w:val="24"/>
          <w:szCs w:val="24"/>
          <w:shd w:val="clear" w:color="auto" w:fill="FFFFFF"/>
        </w:rPr>
        <w:t>Guzzetta, 2007)</w:t>
      </w:r>
      <w:r w:rsidRPr="000F5006">
        <w:rPr>
          <w:rFonts w:ascii="Times New Roman" w:hAnsi="Times New Roman" w:cs="Times New Roman"/>
          <w:sz w:val="24"/>
          <w:szCs w:val="24"/>
        </w:rPr>
        <w:t xml:space="preserve">. To some communities, simple acts like sharing meals prove to be of great significance to their culture unlike how others would perceive it to be. Cultural competencies prevent communities from being harmed by social workers. Social workers </w:t>
      </w:r>
      <w:r w:rsidR="008459C2" w:rsidRPr="000F5006">
        <w:rPr>
          <w:rFonts w:ascii="Times New Roman" w:hAnsi="Times New Roman" w:cs="Times New Roman"/>
          <w:sz w:val="24"/>
          <w:szCs w:val="24"/>
        </w:rPr>
        <w:t>have</w:t>
      </w:r>
      <w:r w:rsidRPr="000F5006">
        <w:rPr>
          <w:rFonts w:ascii="Times New Roman" w:hAnsi="Times New Roman" w:cs="Times New Roman"/>
          <w:sz w:val="24"/>
          <w:szCs w:val="24"/>
        </w:rPr>
        <w:t xml:space="preserve"> to undergo more training to enhance their multicultural competencies so as to meet future expectations of an increasingly diverse nation.</w:t>
      </w:r>
    </w:p>
    <w:p w:rsidR="00534765" w:rsidRPr="000F5006" w:rsidRDefault="00534765" w:rsidP="000F5006">
      <w:pPr>
        <w:spacing w:after="0" w:line="480" w:lineRule="auto"/>
        <w:ind w:firstLine="720"/>
        <w:contextualSpacing/>
        <w:rPr>
          <w:rFonts w:ascii="Times New Roman" w:hAnsi="Times New Roman" w:cs="Times New Roman"/>
          <w:sz w:val="24"/>
          <w:szCs w:val="24"/>
        </w:rPr>
      </w:pPr>
      <w:r w:rsidRPr="000F5006">
        <w:rPr>
          <w:rFonts w:ascii="Times New Roman" w:hAnsi="Times New Roman" w:cs="Times New Roman"/>
          <w:sz w:val="24"/>
          <w:szCs w:val="24"/>
        </w:rPr>
        <w:lastRenderedPageBreak/>
        <w:br w:type="page"/>
      </w:r>
    </w:p>
    <w:p w:rsidR="00C51025" w:rsidRPr="000F5006" w:rsidRDefault="00534765" w:rsidP="000F5006">
      <w:pPr>
        <w:spacing w:after="0" w:line="480" w:lineRule="auto"/>
        <w:contextualSpacing/>
        <w:jc w:val="center"/>
        <w:rPr>
          <w:rFonts w:ascii="Times New Roman" w:hAnsi="Times New Roman" w:cs="Times New Roman"/>
          <w:sz w:val="24"/>
          <w:szCs w:val="24"/>
        </w:rPr>
      </w:pPr>
      <w:r w:rsidRPr="000F5006">
        <w:rPr>
          <w:rFonts w:ascii="Times New Roman" w:hAnsi="Times New Roman" w:cs="Times New Roman"/>
          <w:sz w:val="24"/>
          <w:szCs w:val="24"/>
        </w:rPr>
        <w:lastRenderedPageBreak/>
        <w:t>Reference</w:t>
      </w:r>
    </w:p>
    <w:p w:rsidR="00486978" w:rsidRPr="000F5006" w:rsidRDefault="00486978" w:rsidP="000F5006">
      <w:pPr>
        <w:spacing w:after="0" w:line="480" w:lineRule="auto"/>
        <w:ind w:left="720" w:hanging="720"/>
        <w:contextualSpacing/>
        <w:rPr>
          <w:rFonts w:ascii="Times New Roman" w:hAnsi="Times New Roman" w:cs="Times New Roman"/>
          <w:sz w:val="24"/>
          <w:szCs w:val="24"/>
        </w:rPr>
      </w:pPr>
      <w:r w:rsidRPr="000F5006">
        <w:rPr>
          <w:rFonts w:ascii="Times New Roman" w:hAnsi="Times New Roman" w:cs="Times New Roman"/>
          <w:color w:val="000000"/>
          <w:sz w:val="24"/>
          <w:szCs w:val="24"/>
          <w:shd w:val="clear" w:color="auto" w:fill="FFFFFF"/>
        </w:rPr>
        <w:t>Guzzetta, C. (2007). Multicultural Mistake. </w:t>
      </w:r>
      <w:r w:rsidRPr="000F5006">
        <w:rPr>
          <w:rFonts w:ascii="Times New Roman" w:hAnsi="Times New Roman" w:cs="Times New Roman"/>
          <w:i/>
          <w:iCs/>
          <w:color w:val="000000"/>
          <w:sz w:val="24"/>
          <w:szCs w:val="24"/>
          <w:shd w:val="clear" w:color="auto" w:fill="FFFFFF"/>
        </w:rPr>
        <w:t>Journal Of Ethnic And Cultural Diversity In Social Work</w:t>
      </w:r>
      <w:r w:rsidRPr="000F5006">
        <w:rPr>
          <w:rFonts w:ascii="Times New Roman" w:hAnsi="Times New Roman" w:cs="Times New Roman"/>
          <w:color w:val="000000"/>
          <w:sz w:val="24"/>
          <w:szCs w:val="24"/>
          <w:shd w:val="clear" w:color="auto" w:fill="FFFFFF"/>
        </w:rPr>
        <w:t>, </w:t>
      </w:r>
      <w:r w:rsidRPr="000F5006">
        <w:rPr>
          <w:rFonts w:ascii="Times New Roman" w:hAnsi="Times New Roman" w:cs="Times New Roman"/>
          <w:i/>
          <w:iCs/>
          <w:color w:val="000000"/>
          <w:sz w:val="24"/>
          <w:szCs w:val="24"/>
          <w:shd w:val="clear" w:color="auto" w:fill="FFFFFF"/>
        </w:rPr>
        <w:t>16</w:t>
      </w:r>
      <w:r w:rsidRPr="000F5006">
        <w:rPr>
          <w:rFonts w:ascii="Times New Roman" w:hAnsi="Times New Roman" w:cs="Times New Roman"/>
          <w:color w:val="000000"/>
          <w:sz w:val="24"/>
          <w:szCs w:val="24"/>
          <w:shd w:val="clear" w:color="auto" w:fill="FFFFFF"/>
        </w:rPr>
        <w:t>(3-4), 31-42. doi: 10.1300/j051v16n03_03</w:t>
      </w:r>
    </w:p>
    <w:p w:rsidR="00486978" w:rsidRPr="000F5006" w:rsidRDefault="00486978" w:rsidP="000F5006">
      <w:pPr>
        <w:spacing w:after="0" w:line="480" w:lineRule="auto"/>
        <w:ind w:left="720" w:hanging="720"/>
        <w:contextualSpacing/>
        <w:rPr>
          <w:rFonts w:ascii="Times New Roman" w:hAnsi="Times New Roman" w:cs="Times New Roman"/>
          <w:color w:val="000000"/>
          <w:sz w:val="24"/>
          <w:szCs w:val="24"/>
          <w:shd w:val="clear" w:color="auto" w:fill="FFFFFF"/>
        </w:rPr>
      </w:pPr>
      <w:r w:rsidRPr="000F5006">
        <w:rPr>
          <w:rFonts w:ascii="Times New Roman" w:hAnsi="Times New Roman" w:cs="Times New Roman"/>
          <w:color w:val="000000"/>
          <w:sz w:val="24"/>
          <w:szCs w:val="24"/>
          <w:shd w:val="clear" w:color="auto" w:fill="FFFFFF"/>
        </w:rPr>
        <w:t>Turner, L., &amp; Shera, W. (2005). Empowerment of Human Service Workers. </w:t>
      </w:r>
      <w:r w:rsidRPr="000F5006">
        <w:rPr>
          <w:rFonts w:ascii="Times New Roman" w:hAnsi="Times New Roman" w:cs="Times New Roman"/>
          <w:i/>
          <w:iCs/>
          <w:color w:val="000000"/>
          <w:sz w:val="24"/>
          <w:szCs w:val="24"/>
          <w:shd w:val="clear" w:color="auto" w:fill="FFFFFF"/>
        </w:rPr>
        <w:t>Administration In Social Work</w:t>
      </w:r>
      <w:r w:rsidRPr="000F5006">
        <w:rPr>
          <w:rFonts w:ascii="Times New Roman" w:hAnsi="Times New Roman" w:cs="Times New Roman"/>
          <w:color w:val="000000"/>
          <w:sz w:val="24"/>
          <w:szCs w:val="24"/>
          <w:shd w:val="clear" w:color="auto" w:fill="FFFFFF"/>
        </w:rPr>
        <w:t>, </w:t>
      </w:r>
      <w:r w:rsidRPr="000F5006">
        <w:rPr>
          <w:rFonts w:ascii="Times New Roman" w:hAnsi="Times New Roman" w:cs="Times New Roman"/>
          <w:i/>
          <w:iCs/>
          <w:color w:val="000000"/>
          <w:sz w:val="24"/>
          <w:szCs w:val="24"/>
          <w:shd w:val="clear" w:color="auto" w:fill="FFFFFF"/>
        </w:rPr>
        <w:t>29</w:t>
      </w:r>
      <w:r w:rsidRPr="000F5006">
        <w:rPr>
          <w:rFonts w:ascii="Times New Roman" w:hAnsi="Times New Roman" w:cs="Times New Roman"/>
          <w:color w:val="000000"/>
          <w:sz w:val="24"/>
          <w:szCs w:val="24"/>
          <w:shd w:val="clear" w:color="auto" w:fill="FFFFFF"/>
        </w:rPr>
        <w:t>(3), 79-94. doi: 10.1300/j147v29n03_06</w:t>
      </w:r>
      <w:bookmarkEnd w:id="0"/>
    </w:p>
    <w:sectPr w:rsidR="00486978" w:rsidRPr="000F5006" w:rsidSect="007B12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4DB" w:rsidRDefault="000B24DB" w:rsidP="007B124D">
      <w:pPr>
        <w:spacing w:after="0" w:line="240" w:lineRule="auto"/>
      </w:pPr>
      <w:r>
        <w:separator/>
      </w:r>
    </w:p>
  </w:endnote>
  <w:endnote w:type="continuationSeparator" w:id="0">
    <w:p w:rsidR="000B24DB" w:rsidRDefault="000B24DB" w:rsidP="007B1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4DB" w:rsidRDefault="000B24DB" w:rsidP="007B124D">
      <w:pPr>
        <w:spacing w:after="0" w:line="240" w:lineRule="auto"/>
      </w:pPr>
      <w:r>
        <w:separator/>
      </w:r>
    </w:p>
  </w:footnote>
  <w:footnote w:type="continuationSeparator" w:id="0">
    <w:p w:rsidR="000B24DB" w:rsidRDefault="000B24DB" w:rsidP="007B12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24D" w:rsidRDefault="00586863" w:rsidP="00586863">
    <w:pPr>
      <w:pStyle w:val="Header"/>
    </w:pPr>
    <w:r>
      <w:rPr>
        <w:rFonts w:ascii="Times New Roman" w:hAnsi="Times New Roman" w:cs="Times New Roman"/>
        <w:sz w:val="24"/>
        <w:szCs w:val="24"/>
      </w:rPr>
      <w:t>COMMUNITY</w:t>
    </w:r>
    <w:r w:rsidRPr="00951D8D">
      <w:rPr>
        <w:rFonts w:ascii="Times New Roman" w:hAnsi="Times New Roman" w:cs="Times New Roman"/>
        <w:sz w:val="24"/>
        <w:szCs w:val="24"/>
      </w:rPr>
      <w:t xml:space="preserve"> EMPOWERMENT</w:t>
    </w:r>
    <w:r>
      <w:t xml:space="preserve"> </w:t>
    </w:r>
    <w:r>
      <w:tab/>
    </w:r>
    <w:r>
      <w:tab/>
    </w:r>
    <w:sdt>
      <w:sdtPr>
        <w:id w:val="-1502119535"/>
        <w:docPartObj>
          <w:docPartGallery w:val="Page Numbers (Top of Page)"/>
          <w:docPartUnique/>
        </w:docPartObj>
      </w:sdtPr>
      <w:sdtEndPr>
        <w:rPr>
          <w:noProof/>
        </w:rPr>
      </w:sdtEndPr>
      <w:sdtContent>
        <w:r w:rsidR="007B124D">
          <w:fldChar w:fldCharType="begin"/>
        </w:r>
        <w:r w:rsidR="007B124D">
          <w:instrText xml:space="preserve"> PAGE   \* MERGEFORMAT </w:instrText>
        </w:r>
        <w:r w:rsidR="007B124D">
          <w:fldChar w:fldCharType="separate"/>
        </w:r>
        <w:r w:rsidR="000F5006">
          <w:rPr>
            <w:noProof/>
          </w:rPr>
          <w:t>4</w:t>
        </w:r>
        <w:r w:rsidR="007B124D">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24D" w:rsidRPr="007B124D" w:rsidRDefault="007B124D" w:rsidP="007B124D">
    <w:pPr>
      <w:spacing w:line="360" w:lineRule="auto"/>
      <w:rPr>
        <w:rFonts w:ascii="Times New Roman" w:hAnsi="Times New Roman" w:cs="Times New Roman"/>
        <w:sz w:val="24"/>
        <w:szCs w:val="24"/>
      </w:rPr>
    </w:pPr>
    <w:r w:rsidRPr="007B124D">
      <w:rPr>
        <w:rFonts w:ascii="Times New Roman" w:hAnsi="Times New Roman" w:cs="Times New Roman"/>
        <w:sz w:val="24"/>
        <w:szCs w:val="24"/>
      </w:rPr>
      <w:t>Running head: COMMUNITY EMPOWERMENT</w:t>
    </w:r>
    <w:r w:rsidRPr="007B124D">
      <w:rPr>
        <w:rFonts w:ascii="Times New Roman" w:hAnsi="Times New Roman" w:cs="Times New Roman"/>
        <w:sz w:val="24"/>
        <w:szCs w:val="24"/>
      </w:rPr>
      <w:tab/>
    </w:r>
    <w:r w:rsidRPr="007B124D">
      <w:rPr>
        <w:rFonts w:ascii="Times New Roman" w:hAnsi="Times New Roman" w:cs="Times New Roman"/>
        <w:sz w:val="24"/>
        <w:szCs w:val="24"/>
      </w:rPr>
      <w:tab/>
    </w:r>
    <w:r w:rsidRPr="007B124D">
      <w:rPr>
        <w:rFonts w:ascii="Times New Roman" w:hAnsi="Times New Roman" w:cs="Times New Roman"/>
        <w:sz w:val="24"/>
        <w:szCs w:val="24"/>
      </w:rPr>
      <w:tab/>
    </w:r>
    <w:r w:rsidR="00586863">
      <w:rPr>
        <w:rFonts w:ascii="Times New Roman" w:hAnsi="Times New Roman" w:cs="Times New Roman"/>
        <w:sz w:val="24"/>
        <w:szCs w:val="24"/>
      </w:rPr>
      <w:tab/>
    </w:r>
    <w:r w:rsidRPr="007B124D">
      <w:rPr>
        <w:rFonts w:ascii="Times New Roman" w:hAnsi="Times New Roman" w:cs="Times New Roman"/>
        <w:sz w:val="24"/>
        <w:szCs w:val="24"/>
      </w:rPr>
      <w:tab/>
    </w:r>
    <w:r w:rsidRPr="007B124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432"/>
    <w:rsid w:val="00030F1E"/>
    <w:rsid w:val="00043C38"/>
    <w:rsid w:val="00044A22"/>
    <w:rsid w:val="0005422C"/>
    <w:rsid w:val="000B24DB"/>
    <w:rsid w:val="000F5006"/>
    <w:rsid w:val="001B358D"/>
    <w:rsid w:val="002E66CB"/>
    <w:rsid w:val="0032401E"/>
    <w:rsid w:val="003F1B2D"/>
    <w:rsid w:val="00436CAA"/>
    <w:rsid w:val="00486978"/>
    <w:rsid w:val="004B32AA"/>
    <w:rsid w:val="004E7EB1"/>
    <w:rsid w:val="00534765"/>
    <w:rsid w:val="00552442"/>
    <w:rsid w:val="00586863"/>
    <w:rsid w:val="005A22A2"/>
    <w:rsid w:val="00672319"/>
    <w:rsid w:val="007B124D"/>
    <w:rsid w:val="007C3EF0"/>
    <w:rsid w:val="00811D73"/>
    <w:rsid w:val="00845384"/>
    <w:rsid w:val="008459C2"/>
    <w:rsid w:val="00884E63"/>
    <w:rsid w:val="008C3284"/>
    <w:rsid w:val="008F54CA"/>
    <w:rsid w:val="00932A66"/>
    <w:rsid w:val="00951D8D"/>
    <w:rsid w:val="009A7EB6"/>
    <w:rsid w:val="009B11E6"/>
    <w:rsid w:val="009F3201"/>
    <w:rsid w:val="00A65193"/>
    <w:rsid w:val="00A65219"/>
    <w:rsid w:val="00A925B4"/>
    <w:rsid w:val="00B26432"/>
    <w:rsid w:val="00B84C53"/>
    <w:rsid w:val="00B90623"/>
    <w:rsid w:val="00C51025"/>
    <w:rsid w:val="00C61D7D"/>
    <w:rsid w:val="00D5783B"/>
    <w:rsid w:val="00D57878"/>
    <w:rsid w:val="00DF57A3"/>
    <w:rsid w:val="00E06AD8"/>
    <w:rsid w:val="00E3523D"/>
    <w:rsid w:val="00EB277D"/>
    <w:rsid w:val="00ED0B84"/>
    <w:rsid w:val="00F2656A"/>
    <w:rsid w:val="00F313C6"/>
    <w:rsid w:val="00F528D3"/>
    <w:rsid w:val="00FE2E02"/>
    <w:rsid w:val="00FF0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A850A6-90CB-47FD-8AB6-95674A1A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24D"/>
  </w:style>
  <w:style w:type="paragraph" w:styleId="Footer">
    <w:name w:val="footer"/>
    <w:basedOn w:val="Normal"/>
    <w:link w:val="FooterChar"/>
    <w:uiPriority w:val="99"/>
    <w:unhideWhenUsed/>
    <w:rsid w:val="007B1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330</Words>
  <Characters>1887</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49</cp:revision>
  <dcterms:created xsi:type="dcterms:W3CDTF">2018-11-28T00:26:00Z</dcterms:created>
  <dcterms:modified xsi:type="dcterms:W3CDTF">2018-11-28T01:50:00Z</dcterms:modified>
</cp:coreProperties>
</file>